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FB" w:rsidRPr="00736EFB" w:rsidRDefault="00736EFB" w:rsidP="00736EFB">
      <w:pPr>
        <w:rPr>
          <w:b/>
        </w:rPr>
      </w:pPr>
      <w:r w:rsidRPr="00736EFB">
        <w:rPr>
          <w:b/>
        </w:rPr>
        <w:t>ABSTRACT</w:t>
      </w:r>
    </w:p>
    <w:p w:rsidR="00736EFB" w:rsidRDefault="00736EFB" w:rsidP="00736EFB">
      <w:pPr>
        <w:spacing w:line="360" w:lineRule="auto"/>
        <w:contextualSpacing/>
        <w:jc w:val="both"/>
      </w:pPr>
      <w:bookmarkStart w:id="0" w:name="_GoBack"/>
      <w:proofErr w:type="spellStart"/>
      <w:r>
        <w:t>Lornoxicam</w:t>
      </w:r>
      <w:proofErr w:type="spellEnd"/>
      <w:r>
        <w:t xml:space="preserve"> is one of the drugs used for the management of Arthritic pain.</w:t>
      </w:r>
      <w:r>
        <w:t xml:space="preserve"> </w:t>
      </w:r>
      <w:r>
        <w:t xml:space="preserve">The site of absorption of </w:t>
      </w:r>
      <w:proofErr w:type="spellStart"/>
      <w:r>
        <w:t>Lornoxicam</w:t>
      </w:r>
      <w:proofErr w:type="spellEnd"/>
      <w:r>
        <w:t xml:space="preserve"> is in the GIT and it has a short </w:t>
      </w:r>
      <w:proofErr w:type="spellStart"/>
      <w:r>
        <w:t>half life</w:t>
      </w:r>
      <w:proofErr w:type="spellEnd"/>
      <w:r>
        <w:t xml:space="preserve"> of 3-4 h.</w:t>
      </w:r>
      <w:r>
        <w:t xml:space="preserve"> </w:t>
      </w:r>
      <w:r>
        <w:t>Therefore, the present investigation was concerned with the development of the</w:t>
      </w:r>
      <w:r>
        <w:t xml:space="preserve"> </w:t>
      </w:r>
      <w:r>
        <w:t>floating matrix tablets, which after oral administration are designed to prolong the</w:t>
      </w:r>
      <w:r>
        <w:t xml:space="preserve"> </w:t>
      </w:r>
      <w:r>
        <w:t>gastric residence time and thus, improve the bioavailability of the drug as well as its</w:t>
      </w:r>
      <w:r>
        <w:t xml:space="preserve"> </w:t>
      </w:r>
      <w:proofErr w:type="spellStart"/>
      <w:r>
        <w:t>half life</w:t>
      </w:r>
      <w:proofErr w:type="spellEnd"/>
      <w:r>
        <w:t xml:space="preserve">. </w:t>
      </w:r>
      <w:proofErr w:type="spellStart"/>
      <w:r>
        <w:t>Lornoxicam</w:t>
      </w:r>
      <w:proofErr w:type="spellEnd"/>
      <w:r>
        <w:t xml:space="preserve"> showed maximum absorption at wavelength 374 nm in 0.1N</w:t>
      </w:r>
      <w:r>
        <w:t xml:space="preserve"> </w:t>
      </w:r>
      <w:proofErr w:type="spellStart"/>
      <w:r>
        <w:t>HCl</w:t>
      </w:r>
      <w:proofErr w:type="spellEnd"/>
      <w:r>
        <w:t>. Drug-polymer compatibility studies by FT-IR gave confirmation about their</w:t>
      </w:r>
      <w:r>
        <w:t xml:space="preserve"> </w:t>
      </w:r>
      <w:r>
        <w:t>purity and showed no interaction between drug and selected polymers. Various</w:t>
      </w:r>
      <w:r>
        <w:t xml:space="preserve"> </w:t>
      </w:r>
      <w:r>
        <w:t>formulations were developed by using release rate controlling and gel forming</w:t>
      </w:r>
      <w:r>
        <w:t xml:space="preserve"> </w:t>
      </w:r>
      <w:r>
        <w:t>polymers like HPMC (K-4M, K-15M, K-100M) in a single by direct compression</w:t>
      </w:r>
      <w:r>
        <w:t xml:space="preserve"> </w:t>
      </w:r>
      <w:r>
        <w:t>method with the incorporation of sodium bicarbonate as gas generating agent. All the</w:t>
      </w:r>
      <w:r>
        <w:t xml:space="preserve"> </w:t>
      </w:r>
      <w:r>
        <w:t>formulations had floating lag time below 55 seconds and constantly floated on</w:t>
      </w:r>
      <w:r>
        <w:t xml:space="preserve"> </w:t>
      </w:r>
      <w:r>
        <w:t>dissolution medium for more than 24 h. Swelling studies indicated significant water</w:t>
      </w:r>
      <w:r>
        <w:t xml:space="preserve"> </w:t>
      </w:r>
      <w:r>
        <w:t>uptake and contributed in drug release. From among all the developed formulations,</w:t>
      </w:r>
      <w:r>
        <w:t xml:space="preserve"> </w:t>
      </w:r>
      <w:r>
        <w:t>as formulation F-3 prolonged the drug release for longer period of time and it had less</w:t>
      </w:r>
      <w:r>
        <w:t xml:space="preserve"> </w:t>
      </w:r>
      <w:r>
        <w:t>floating lag time as compared to other formulations. So, it was selected as the best</w:t>
      </w:r>
      <w:r>
        <w:t xml:space="preserve"> </w:t>
      </w:r>
      <w:r>
        <w:t>formulation. It was concluded that the drug release followed zero order kinetics, as</w:t>
      </w:r>
      <w:r>
        <w:t xml:space="preserve"> </w:t>
      </w:r>
      <w:r>
        <w:t xml:space="preserve">the correlation coefficient (R2 value) was higher for zero order release, so the </w:t>
      </w:r>
      <w:proofErr w:type="spellStart"/>
      <w:r>
        <w:t>drugrelease</w:t>
      </w:r>
      <w:proofErr w:type="spellEnd"/>
      <w:r>
        <w:t xml:space="preserve"> followed controlled release mechanism. The best formulation was found to be</w:t>
      </w:r>
      <w:r>
        <w:t xml:space="preserve"> </w:t>
      </w:r>
      <w:r>
        <w:t>stable during stability studies for two months. Thus, the best formulation satisfied</w:t>
      </w:r>
      <w:r>
        <w:t xml:space="preserve"> </w:t>
      </w:r>
      <w:r>
        <w:t>physicochemical parameters, floating properties, swelling index and in vitro drug</w:t>
      </w:r>
      <w:r>
        <w:t xml:space="preserve"> </w:t>
      </w:r>
      <w:r>
        <w:t>release profile requirements for a floating drug delivery system.</w:t>
      </w:r>
      <w:r>
        <w:t xml:space="preserve"> </w:t>
      </w:r>
    </w:p>
    <w:bookmarkEnd w:id="0"/>
    <w:p w:rsidR="00736EFB" w:rsidRDefault="00736EFB" w:rsidP="00736EFB">
      <w:pPr>
        <w:spacing w:line="360" w:lineRule="auto"/>
        <w:contextualSpacing/>
        <w:jc w:val="both"/>
      </w:pPr>
    </w:p>
    <w:p w:rsidR="00072132" w:rsidRDefault="00736EFB" w:rsidP="00736EFB">
      <w:pPr>
        <w:spacing w:line="360" w:lineRule="auto"/>
        <w:contextualSpacing/>
        <w:jc w:val="both"/>
      </w:pPr>
      <w:r w:rsidRPr="00736EFB">
        <w:rPr>
          <w:b/>
        </w:rPr>
        <w:t>Key words:</w:t>
      </w:r>
      <w:r>
        <w:t xml:space="preserve"> </w:t>
      </w:r>
      <w:proofErr w:type="spellStart"/>
      <w:r>
        <w:t>Lornoxicam</w:t>
      </w:r>
      <w:proofErr w:type="spellEnd"/>
      <w:r>
        <w:t xml:space="preserve">; floating drug delivery system; floating matrix </w:t>
      </w:r>
      <w:proofErr w:type="spellStart"/>
      <w:r>
        <w:t>tablet</w:t>
      </w:r>
      <w:proofErr w:type="gramStart"/>
      <w:r>
        <w:t>;HPMC</w:t>
      </w:r>
      <w:proofErr w:type="spellEnd"/>
      <w:proofErr w:type="gramEnd"/>
      <w:r>
        <w:t>.</w:t>
      </w:r>
    </w:p>
    <w:sectPr w:rsidR="000721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FB"/>
    <w:rsid w:val="00072132"/>
    <w:rsid w:val="0073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6D061-3D93-461B-9B49-1F4EE9A0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2023-02-06T10:00:00Z</dcterms:created>
  <dcterms:modified xsi:type="dcterms:W3CDTF">2023-02-06T10:36:00Z</dcterms:modified>
</cp:coreProperties>
</file>