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29" w:rsidRPr="00B52D29" w:rsidRDefault="00B52D29" w:rsidP="00B52D29">
      <w:pPr>
        <w:jc w:val="center"/>
        <w:rPr>
          <w:b/>
        </w:rPr>
      </w:pPr>
      <w:r w:rsidRPr="00B52D29">
        <w:rPr>
          <w:b/>
        </w:rPr>
        <w:t>Abstract</w:t>
      </w:r>
    </w:p>
    <w:p w:rsidR="00B52D29" w:rsidRDefault="00B52D29" w:rsidP="00B52D29">
      <w:pPr>
        <w:spacing w:line="360" w:lineRule="auto"/>
        <w:contextualSpacing/>
      </w:pPr>
      <w:r w:rsidRPr="00B52D29">
        <w:rPr>
          <w:b/>
        </w:rPr>
        <w:t>Background &amp; Objectives:</w:t>
      </w:r>
      <w:r>
        <w:t xml:space="preserve"> Cancer is a general term used frequently to indicate</w:t>
      </w:r>
    </w:p>
    <w:p w:rsidR="00B52D29" w:rsidRDefault="00B52D29" w:rsidP="00B52D29">
      <w:pPr>
        <w:spacing w:line="360" w:lineRule="auto"/>
        <w:contextualSpacing/>
      </w:pPr>
      <w:proofErr w:type="gramStart"/>
      <w:r>
        <w:t>various</w:t>
      </w:r>
      <w:proofErr w:type="gramEnd"/>
      <w:r>
        <w:t xml:space="preserve"> types of malignant neoplasms, most of which invade surrounding tissue and may</w:t>
      </w:r>
    </w:p>
    <w:p w:rsidR="00B52D29" w:rsidRDefault="00B52D29" w:rsidP="00B52D29">
      <w:pPr>
        <w:spacing w:line="360" w:lineRule="auto"/>
        <w:contextualSpacing/>
      </w:pPr>
      <w:proofErr w:type="gramStart"/>
      <w:r>
        <w:t>metastasize</w:t>
      </w:r>
      <w:proofErr w:type="gramEnd"/>
      <w:r>
        <w:t xml:space="preserve"> to several sites. Many </w:t>
      </w:r>
      <w:proofErr w:type="spellStart"/>
      <w:r>
        <w:t>Ayurvedic</w:t>
      </w:r>
      <w:proofErr w:type="spellEnd"/>
      <w:r>
        <w:t xml:space="preserve"> herbal drugs have been listed with possible</w:t>
      </w:r>
    </w:p>
    <w:p w:rsidR="00B52D29" w:rsidRDefault="00B52D29" w:rsidP="00B52D29">
      <w:pPr>
        <w:spacing w:line="360" w:lineRule="auto"/>
        <w:contextualSpacing/>
      </w:pPr>
      <w:proofErr w:type="gramStart"/>
      <w:r>
        <w:t>antineoplastic</w:t>
      </w:r>
      <w:proofErr w:type="gramEnd"/>
      <w:r>
        <w:t xml:space="preserve"> activity. </w:t>
      </w:r>
      <w:proofErr w:type="spellStart"/>
      <w:r>
        <w:t>Sadafuli</w:t>
      </w:r>
      <w:proofErr w:type="spellEnd"/>
      <w:r>
        <w:t xml:space="preserve"> (</w:t>
      </w:r>
      <w:proofErr w:type="spellStart"/>
      <w:r>
        <w:t>Catharanthus</w:t>
      </w:r>
      <w:proofErr w:type="spellEnd"/>
      <w:r>
        <w:t xml:space="preserve"> </w:t>
      </w:r>
      <w:proofErr w:type="spellStart"/>
      <w:r>
        <w:t>roseus</w:t>
      </w:r>
      <w:proofErr w:type="spellEnd"/>
      <w:r>
        <w:t xml:space="preserve">) – </w:t>
      </w:r>
      <w:proofErr w:type="spellStart"/>
      <w:r>
        <w:t>vinblastin</w:t>
      </w:r>
      <w:proofErr w:type="spellEnd"/>
      <w:r>
        <w:t xml:space="preserve">, </w:t>
      </w:r>
      <w:proofErr w:type="spellStart"/>
      <w:r>
        <w:t>vincristin</w:t>
      </w:r>
      <w:proofErr w:type="spellEnd"/>
      <w:r>
        <w:t xml:space="preserve">; </w:t>
      </w:r>
      <w:proofErr w:type="spellStart"/>
      <w:r>
        <w:t>Talispatra</w:t>
      </w:r>
      <w:proofErr w:type="spellEnd"/>
    </w:p>
    <w:p w:rsidR="00B52D29" w:rsidRDefault="00B52D29" w:rsidP="00B52D29">
      <w:pPr>
        <w:spacing w:line="360" w:lineRule="auto"/>
        <w:contextualSpacing/>
      </w:pPr>
      <w:r>
        <w:t>(</w:t>
      </w:r>
      <w:proofErr w:type="spellStart"/>
      <w:r>
        <w:t>Taxus</w:t>
      </w:r>
      <w:proofErr w:type="spellEnd"/>
      <w:r>
        <w:t xml:space="preserve"> </w:t>
      </w:r>
      <w:proofErr w:type="spellStart"/>
      <w:r>
        <w:t>bravifolia</w:t>
      </w:r>
      <w:proofErr w:type="spellEnd"/>
      <w:r>
        <w:t xml:space="preserve">) – </w:t>
      </w:r>
      <w:proofErr w:type="spellStart"/>
      <w:r>
        <w:t>Taxol</w:t>
      </w:r>
      <w:proofErr w:type="spellEnd"/>
      <w:r>
        <w:t xml:space="preserve">; are the few examples of plant based anticancer drugs. </w:t>
      </w:r>
      <w:proofErr w:type="spellStart"/>
      <w:r>
        <w:t>Basella</w:t>
      </w:r>
      <w:proofErr w:type="spellEnd"/>
    </w:p>
    <w:p w:rsidR="00B52D29" w:rsidRDefault="00B52D29" w:rsidP="00B52D29">
      <w:pPr>
        <w:spacing w:line="360" w:lineRule="auto"/>
        <w:contextualSpacing/>
      </w:pPr>
      <w:proofErr w:type="spellStart"/>
      <w:proofErr w:type="gramStart"/>
      <w:r>
        <w:t>rubra</w:t>
      </w:r>
      <w:proofErr w:type="spellEnd"/>
      <w:proofErr w:type="gramEnd"/>
      <w:r>
        <w:t xml:space="preserve"> L. is one of the edible herbs among that list, on which very less research work i.e.</w:t>
      </w:r>
    </w:p>
    <w:p w:rsidR="00B52D29" w:rsidRDefault="00B52D29" w:rsidP="00B52D29">
      <w:pPr>
        <w:spacing w:line="360" w:lineRule="auto"/>
        <w:contextualSpacing/>
      </w:pPr>
      <w:proofErr w:type="gramStart"/>
      <w:r>
        <w:t>antiulcer</w:t>
      </w:r>
      <w:proofErr w:type="gramEnd"/>
      <w:r>
        <w:t xml:space="preserve">, antifungal, target for HIV and </w:t>
      </w:r>
      <w:proofErr w:type="spellStart"/>
      <w:r>
        <w:t>splenocyte</w:t>
      </w:r>
      <w:proofErr w:type="spellEnd"/>
      <w:r>
        <w:t xml:space="preserve"> proliferation activities have been</w:t>
      </w:r>
    </w:p>
    <w:p w:rsidR="00B52D29" w:rsidRDefault="00B52D29" w:rsidP="00B52D29">
      <w:pPr>
        <w:spacing w:line="360" w:lineRule="auto"/>
        <w:contextualSpacing/>
      </w:pPr>
      <w:proofErr w:type="gramStart"/>
      <w:r>
        <w:t>reported</w:t>
      </w:r>
      <w:proofErr w:type="gramEnd"/>
      <w:r>
        <w:t xml:space="preserve"> but no report about its anticancer activity is available. Hence, the present work is</w:t>
      </w:r>
    </w:p>
    <w:p w:rsidR="00B52D29" w:rsidRDefault="00B52D29" w:rsidP="00B52D29">
      <w:pPr>
        <w:spacing w:line="360" w:lineRule="auto"/>
        <w:contextualSpacing/>
      </w:pPr>
      <w:proofErr w:type="gramStart"/>
      <w:r>
        <w:t>proposed</w:t>
      </w:r>
      <w:proofErr w:type="gramEnd"/>
      <w:r>
        <w:t xml:space="preserve"> to evaluate the anticancer activity of leaves of </w:t>
      </w:r>
      <w:proofErr w:type="spellStart"/>
      <w:r>
        <w:t>Basella</w:t>
      </w:r>
      <w:proofErr w:type="spellEnd"/>
      <w:r>
        <w:t xml:space="preserve"> </w:t>
      </w:r>
      <w:proofErr w:type="spellStart"/>
      <w:r>
        <w:t>rubra</w:t>
      </w:r>
      <w:proofErr w:type="spellEnd"/>
      <w:r>
        <w:t xml:space="preserve"> Linn.(AEBR) and</w:t>
      </w:r>
    </w:p>
    <w:p w:rsidR="00B52D29" w:rsidRDefault="00B52D29" w:rsidP="00B52D29">
      <w:pPr>
        <w:spacing w:line="360" w:lineRule="auto"/>
        <w:contextualSpacing/>
      </w:pPr>
      <w:proofErr w:type="gramStart"/>
      <w:r>
        <w:t>its</w:t>
      </w:r>
      <w:proofErr w:type="gramEnd"/>
      <w:r>
        <w:t xml:space="preserve"> influence on anticancer effect of Cyclophosphamide.</w:t>
      </w:r>
    </w:p>
    <w:p w:rsidR="00B52D29" w:rsidRDefault="00B52D29" w:rsidP="00B52D29">
      <w:pPr>
        <w:spacing w:line="360" w:lineRule="auto"/>
        <w:contextualSpacing/>
      </w:pPr>
    </w:p>
    <w:p w:rsidR="00B52D29" w:rsidRDefault="00B52D29" w:rsidP="00B52D29">
      <w:pPr>
        <w:spacing w:line="360" w:lineRule="auto"/>
        <w:contextualSpacing/>
      </w:pPr>
      <w:r w:rsidRPr="00B52D29">
        <w:rPr>
          <w:b/>
        </w:rPr>
        <w:t>Methods:</w:t>
      </w:r>
      <w:r>
        <w:t xml:space="preserve"> HL-60 (Human </w:t>
      </w:r>
      <w:proofErr w:type="spellStart"/>
      <w:r>
        <w:t>promyelocytic</w:t>
      </w:r>
      <w:proofErr w:type="spellEnd"/>
      <w:r>
        <w:t xml:space="preserve"> </w:t>
      </w:r>
      <w:proofErr w:type="spellStart"/>
      <w:r>
        <w:t>leukemia</w:t>
      </w:r>
      <w:proofErr w:type="spellEnd"/>
      <w:r>
        <w:t>) cell lines and BHK-21 cell lines</w:t>
      </w:r>
    </w:p>
    <w:p w:rsidR="00B52D29" w:rsidRDefault="00B52D29" w:rsidP="00B52D29">
      <w:pPr>
        <w:spacing w:line="360" w:lineRule="auto"/>
        <w:contextualSpacing/>
      </w:pPr>
      <w:proofErr w:type="gramStart"/>
      <w:r>
        <w:t>were</w:t>
      </w:r>
      <w:proofErr w:type="gramEnd"/>
      <w:r>
        <w:t xml:space="preserve"> obtained from NCCS, Pune and were cultured in RPMI-1640 and DMEM growth</w:t>
      </w:r>
    </w:p>
    <w:p w:rsidR="00B52D29" w:rsidRDefault="00B52D29" w:rsidP="00B52D29">
      <w:pPr>
        <w:spacing w:line="360" w:lineRule="auto"/>
        <w:contextualSpacing/>
      </w:pPr>
      <w:proofErr w:type="gramStart"/>
      <w:r>
        <w:t>medium</w:t>
      </w:r>
      <w:proofErr w:type="gramEnd"/>
      <w:r>
        <w:t xml:space="preserve"> respectively supplemented with 10% FBS. The cytotoxic and </w:t>
      </w:r>
      <w:proofErr w:type="spellStart"/>
      <w:r>
        <w:t>antiproliferative</w:t>
      </w:r>
      <w:proofErr w:type="spellEnd"/>
    </w:p>
    <w:p w:rsidR="00B52D29" w:rsidRDefault="00B52D29" w:rsidP="00B52D29">
      <w:pPr>
        <w:spacing w:line="360" w:lineRule="auto"/>
        <w:contextualSpacing/>
      </w:pPr>
      <w:proofErr w:type="gramStart"/>
      <w:r>
        <w:t>effect</w:t>
      </w:r>
      <w:proofErr w:type="gramEnd"/>
      <w:r>
        <w:t xml:space="preserve"> of </w:t>
      </w:r>
      <w:proofErr w:type="spellStart"/>
      <w:r>
        <w:t>Basella</w:t>
      </w:r>
      <w:proofErr w:type="spellEnd"/>
      <w:r>
        <w:t xml:space="preserve"> </w:t>
      </w:r>
      <w:proofErr w:type="spellStart"/>
      <w:r>
        <w:t>rubra</w:t>
      </w:r>
      <w:proofErr w:type="spellEnd"/>
      <w:r>
        <w:t xml:space="preserve"> L. in the doses of 50-500 </w:t>
      </w:r>
      <w:proofErr w:type="spellStart"/>
      <w:r>
        <w:t>μg</w:t>
      </w:r>
      <w:proofErr w:type="spellEnd"/>
      <w:r>
        <w:t>/ml on HL-60 cancer cells and BHK-</w:t>
      </w:r>
    </w:p>
    <w:p w:rsidR="00B52D29" w:rsidRDefault="00B52D29" w:rsidP="00B52D29">
      <w:pPr>
        <w:spacing w:line="360" w:lineRule="auto"/>
        <w:contextualSpacing/>
      </w:pPr>
      <w:r>
        <w:t xml:space="preserve">21 normal cell lines was determined by MTT assay, </w:t>
      </w:r>
      <w:proofErr w:type="spellStart"/>
      <w:r>
        <w:t>Trypan</w:t>
      </w:r>
      <w:proofErr w:type="spellEnd"/>
      <w:r>
        <w:t xml:space="preserve"> blue exclusion method,</w:t>
      </w:r>
    </w:p>
    <w:p w:rsidR="00B52D29" w:rsidRDefault="00B52D29" w:rsidP="00B52D29">
      <w:pPr>
        <w:spacing w:line="360" w:lineRule="auto"/>
        <w:contextualSpacing/>
      </w:pPr>
      <w:proofErr w:type="spellStart"/>
      <w:r>
        <w:t>Clonogenic</w:t>
      </w:r>
      <w:proofErr w:type="spellEnd"/>
      <w:r>
        <w:t xml:space="preserve"> Assay and DNA fragmentation was observed using gel electrophoresis.</w:t>
      </w:r>
    </w:p>
    <w:p w:rsidR="00B52D29" w:rsidRDefault="00B52D29" w:rsidP="00B52D29">
      <w:pPr>
        <w:spacing w:line="360" w:lineRule="auto"/>
        <w:contextualSpacing/>
      </w:pPr>
      <w:r>
        <w:t>AEBR was used in the doses of 285.7 mg/kg and 666.6 mg/kg body weight of mice for</w:t>
      </w:r>
    </w:p>
    <w:p w:rsidR="00B52D29" w:rsidRDefault="00B52D29" w:rsidP="00B52D29">
      <w:pPr>
        <w:spacing w:line="360" w:lineRule="auto"/>
        <w:contextualSpacing/>
      </w:pPr>
      <w:r>
        <w:t xml:space="preserve">Glutathione and Catalase estimation. Mutagenicity of AEBR on Salmonella </w:t>
      </w:r>
      <w:proofErr w:type="spellStart"/>
      <w:r>
        <w:t>typhimurium</w:t>
      </w:r>
      <w:proofErr w:type="spellEnd"/>
    </w:p>
    <w:p w:rsidR="00B52D29" w:rsidRDefault="00B52D29" w:rsidP="00B52D29">
      <w:pPr>
        <w:spacing w:line="360" w:lineRule="auto"/>
        <w:contextualSpacing/>
      </w:pPr>
      <w:r>
        <w:t>TA98 and TA100 Strains was determined by AMES assay.</w:t>
      </w:r>
    </w:p>
    <w:p w:rsidR="00B52D29" w:rsidRDefault="00B52D29" w:rsidP="00B52D29">
      <w:pPr>
        <w:spacing w:line="360" w:lineRule="auto"/>
        <w:contextualSpacing/>
      </w:pPr>
      <w:bookmarkStart w:id="0" w:name="_GoBack"/>
      <w:r w:rsidRPr="00B52D29">
        <w:rPr>
          <w:b/>
        </w:rPr>
        <w:t>Results:</w:t>
      </w:r>
      <w:bookmarkEnd w:id="0"/>
      <w:r>
        <w:t xml:space="preserve"> The maximum decrease in percentage GSH was observed with the</w:t>
      </w:r>
    </w:p>
    <w:p w:rsidR="00B52D29" w:rsidRDefault="00B52D29" w:rsidP="00B52D29">
      <w:pPr>
        <w:spacing w:line="360" w:lineRule="auto"/>
        <w:contextualSpacing/>
      </w:pPr>
      <w:proofErr w:type="gramStart"/>
      <w:r>
        <w:t>combination</w:t>
      </w:r>
      <w:proofErr w:type="gramEnd"/>
      <w:r>
        <w:t xml:space="preserve"> of AEBR (666.6 mg/kg) and cyclophosphamide (100 mg/kg) and the level</w:t>
      </w:r>
    </w:p>
    <w:p w:rsidR="00B52D29" w:rsidRDefault="00B52D29" w:rsidP="00B52D29">
      <w:pPr>
        <w:spacing w:line="360" w:lineRule="auto"/>
        <w:contextualSpacing/>
      </w:pPr>
      <w:proofErr w:type="gramStart"/>
      <w:r>
        <w:t>of</w:t>
      </w:r>
      <w:proofErr w:type="gramEnd"/>
      <w:r>
        <w:t xml:space="preserve"> catalase significantly increased in all treated groups compared to tumour induced</w:t>
      </w:r>
    </w:p>
    <w:p w:rsidR="00B52D29" w:rsidRDefault="00B52D29" w:rsidP="00B52D29">
      <w:pPr>
        <w:spacing w:line="360" w:lineRule="auto"/>
        <w:contextualSpacing/>
      </w:pPr>
      <w:proofErr w:type="gramStart"/>
      <w:r>
        <w:t>control</w:t>
      </w:r>
      <w:proofErr w:type="gramEnd"/>
      <w:r>
        <w:t xml:space="preserve"> group on 6th, 10th and 15th day of cancer induction. AEBR produced dose</w:t>
      </w:r>
    </w:p>
    <w:p w:rsidR="00B52D29" w:rsidRDefault="00B52D29" w:rsidP="00B52D29">
      <w:pPr>
        <w:spacing w:line="360" w:lineRule="auto"/>
        <w:contextualSpacing/>
      </w:pPr>
      <w:proofErr w:type="gramStart"/>
      <w:r>
        <w:t>dependent</w:t>
      </w:r>
      <w:proofErr w:type="gramEnd"/>
      <w:r>
        <w:t xml:space="preserve"> increase in the </w:t>
      </w:r>
      <w:proofErr w:type="spellStart"/>
      <w:r>
        <w:t>revertants</w:t>
      </w:r>
      <w:proofErr w:type="spellEnd"/>
      <w:r>
        <w:t>/plate in two different strains (TA98 and TA100) of S.</w:t>
      </w:r>
    </w:p>
    <w:p w:rsidR="00B52D29" w:rsidRDefault="00B52D29" w:rsidP="00B52D29">
      <w:pPr>
        <w:spacing w:line="360" w:lineRule="auto"/>
        <w:contextualSpacing/>
      </w:pPr>
      <w:proofErr w:type="spellStart"/>
      <w:proofErr w:type="gramStart"/>
      <w:r>
        <w:t>typhimurium</w:t>
      </w:r>
      <w:proofErr w:type="spellEnd"/>
      <w:proofErr w:type="gramEnd"/>
      <w:r>
        <w:t>, with and without metabolic activation mixture (S9 mix). All the used</w:t>
      </w:r>
    </w:p>
    <w:p w:rsidR="00B52D29" w:rsidRDefault="00B52D29" w:rsidP="00B52D29">
      <w:pPr>
        <w:spacing w:line="360" w:lineRule="auto"/>
        <w:contextualSpacing/>
      </w:pPr>
      <w:proofErr w:type="gramStart"/>
      <w:r>
        <w:t>concentrations</w:t>
      </w:r>
      <w:proofErr w:type="gramEnd"/>
      <w:r>
        <w:t xml:space="preserve"> of AEBR very significantly (p&lt;0.01) decreased the percentage cell</w:t>
      </w:r>
    </w:p>
    <w:p w:rsidR="00B52D29" w:rsidRDefault="00B52D29" w:rsidP="00B52D29">
      <w:pPr>
        <w:spacing w:line="360" w:lineRule="auto"/>
        <w:contextualSpacing/>
      </w:pPr>
      <w:proofErr w:type="spellStart"/>
      <w:proofErr w:type="gramStart"/>
      <w:r>
        <w:t>viabiity</w:t>
      </w:r>
      <w:proofErr w:type="spellEnd"/>
      <w:proofErr w:type="gramEnd"/>
      <w:r>
        <w:t xml:space="preserve">. AEBR showed dose and time dependent effect in </w:t>
      </w:r>
      <w:proofErr w:type="spellStart"/>
      <w:r>
        <w:t>trypan</w:t>
      </w:r>
      <w:proofErr w:type="spellEnd"/>
      <w:r>
        <w:t xml:space="preserve"> blue exclusion assay,</w:t>
      </w:r>
    </w:p>
    <w:p w:rsidR="00B52D29" w:rsidRDefault="00B52D29" w:rsidP="00B52D29">
      <w:pPr>
        <w:spacing w:line="360" w:lineRule="auto"/>
        <w:contextualSpacing/>
      </w:pPr>
      <w:proofErr w:type="gramStart"/>
      <w:r>
        <w:t>the</w:t>
      </w:r>
      <w:proofErr w:type="gramEnd"/>
      <w:r>
        <w:t xml:space="preserve"> percentage cell viability was decreased very significantly (p&lt;0.01) compared to the</w:t>
      </w:r>
    </w:p>
    <w:p w:rsidR="00B52D29" w:rsidRDefault="00B52D29" w:rsidP="00B52D29">
      <w:pPr>
        <w:spacing w:line="360" w:lineRule="auto"/>
        <w:contextualSpacing/>
      </w:pPr>
      <w:proofErr w:type="gramStart"/>
      <w:r>
        <w:t>control</w:t>
      </w:r>
      <w:proofErr w:type="gramEnd"/>
      <w:r>
        <w:t xml:space="preserve"> cells. In DNA fragmentation, cytotoxic effect of AEBR was observed in a </w:t>
      </w:r>
      <w:proofErr w:type="spellStart"/>
      <w:r>
        <w:t>dosedependent</w:t>
      </w:r>
      <w:proofErr w:type="spellEnd"/>
    </w:p>
    <w:p w:rsidR="00B52D29" w:rsidRDefault="00B52D29" w:rsidP="00B52D29">
      <w:pPr>
        <w:spacing w:line="360" w:lineRule="auto"/>
        <w:contextualSpacing/>
      </w:pPr>
      <w:proofErr w:type="gramStart"/>
      <w:r>
        <w:t>manner</w:t>
      </w:r>
      <w:proofErr w:type="gramEnd"/>
      <w:r>
        <w:t xml:space="preserve"> on HL-60 cell lines. The characteristic DNA fragment ‘ladder’</w:t>
      </w:r>
    </w:p>
    <w:p w:rsidR="00B52D29" w:rsidRDefault="00B52D29" w:rsidP="00B52D29">
      <w:pPr>
        <w:spacing w:line="360" w:lineRule="auto"/>
        <w:contextualSpacing/>
      </w:pPr>
      <w:proofErr w:type="gramStart"/>
      <w:r>
        <w:t>formation</w:t>
      </w:r>
      <w:proofErr w:type="gramEnd"/>
      <w:r>
        <w:t xml:space="preserve"> was observed. In the semisolid culture, the number of colonies decreased in a</w:t>
      </w:r>
    </w:p>
    <w:p w:rsidR="00B52D29" w:rsidRDefault="00B52D29" w:rsidP="00B52D29">
      <w:pPr>
        <w:spacing w:line="360" w:lineRule="auto"/>
        <w:contextualSpacing/>
      </w:pPr>
      <w:proofErr w:type="gramStart"/>
      <w:r>
        <w:t>dose</w:t>
      </w:r>
      <w:proofErr w:type="gramEnd"/>
      <w:r>
        <w:t xml:space="preserve"> dependent manner in all used concentrations of AEBR.</w:t>
      </w:r>
    </w:p>
    <w:p w:rsidR="00B52D29" w:rsidRDefault="00B52D29" w:rsidP="00B52D29">
      <w:pPr>
        <w:spacing w:line="360" w:lineRule="auto"/>
        <w:contextualSpacing/>
      </w:pPr>
      <w:r>
        <w:lastRenderedPageBreak/>
        <w:t xml:space="preserve">Conclusion: The present study demonstrated that the aqueous extract of leaves of </w:t>
      </w:r>
      <w:proofErr w:type="spellStart"/>
      <w:r>
        <w:t>Basella</w:t>
      </w:r>
      <w:proofErr w:type="spellEnd"/>
    </w:p>
    <w:p w:rsidR="00B52D29" w:rsidRDefault="00B52D29" w:rsidP="00B52D29">
      <w:pPr>
        <w:spacing w:line="360" w:lineRule="auto"/>
        <w:contextualSpacing/>
      </w:pPr>
      <w:proofErr w:type="spellStart"/>
      <w:proofErr w:type="gramStart"/>
      <w:r>
        <w:t>rubra</w:t>
      </w:r>
      <w:proofErr w:type="spellEnd"/>
      <w:proofErr w:type="gramEnd"/>
      <w:r>
        <w:t xml:space="preserve"> Linn. </w:t>
      </w:r>
      <w:proofErr w:type="gramStart"/>
      <w:r>
        <w:t>possesses</w:t>
      </w:r>
      <w:proofErr w:type="gramEnd"/>
      <w:r>
        <w:t xml:space="preserve"> anti-cancer activity. This effect might have been mediated by</w:t>
      </w:r>
    </w:p>
    <w:p w:rsidR="00B52D29" w:rsidRDefault="00B52D29" w:rsidP="00B52D29">
      <w:pPr>
        <w:spacing w:line="360" w:lineRule="auto"/>
        <w:contextualSpacing/>
      </w:pPr>
      <w:proofErr w:type="gramStart"/>
      <w:r>
        <w:t>apoptosis</w:t>
      </w:r>
      <w:proofErr w:type="gramEnd"/>
      <w:r>
        <w:t xml:space="preserve"> mechanisms.</w:t>
      </w:r>
    </w:p>
    <w:p w:rsidR="00B52D29" w:rsidRDefault="00B52D29" w:rsidP="00B52D29">
      <w:pPr>
        <w:spacing w:line="360" w:lineRule="auto"/>
        <w:contextualSpacing/>
      </w:pPr>
    </w:p>
    <w:p w:rsidR="00995A8D" w:rsidRDefault="00B52D29" w:rsidP="00B52D29">
      <w:pPr>
        <w:spacing w:line="360" w:lineRule="auto"/>
        <w:contextualSpacing/>
      </w:pPr>
      <w:r w:rsidRPr="00B52D29">
        <w:rPr>
          <w:b/>
        </w:rPr>
        <w:t>Key words:</w:t>
      </w:r>
      <w:r>
        <w:t xml:space="preserve"> </w:t>
      </w:r>
      <w:proofErr w:type="spellStart"/>
      <w:r>
        <w:t>Basella</w:t>
      </w:r>
      <w:proofErr w:type="spellEnd"/>
      <w:r>
        <w:t xml:space="preserve"> </w:t>
      </w:r>
      <w:proofErr w:type="spellStart"/>
      <w:r>
        <w:t>rubra</w:t>
      </w:r>
      <w:proofErr w:type="spellEnd"/>
      <w:r>
        <w:t xml:space="preserve"> Linn, Anti- proliferative effect, apoptosis.</w:t>
      </w:r>
    </w:p>
    <w:sectPr w:rsidR="00995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9"/>
    <w:rsid w:val="00995A8D"/>
    <w:rsid w:val="00B5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5139C-7565-43ED-BD28-FDC826C7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2023-02-09T07:42:00Z</dcterms:created>
  <dcterms:modified xsi:type="dcterms:W3CDTF">2023-02-09T08:43:00Z</dcterms:modified>
</cp:coreProperties>
</file>