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CB" w:rsidRPr="001E5BCB" w:rsidRDefault="001E5BCB" w:rsidP="001E5BC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r w:rsidRPr="001E5BCB">
        <w:rPr>
          <w:rFonts w:cstheme="minorHAnsi"/>
          <w:b/>
          <w:bCs/>
          <w:sz w:val="24"/>
          <w:szCs w:val="24"/>
        </w:rPr>
        <w:t>ABSTRACT</w:t>
      </w:r>
    </w:p>
    <w:bookmarkEnd w:id="0"/>
    <w:p w:rsidR="001E5BCB" w:rsidRPr="001E5BCB" w:rsidRDefault="001E5BCB" w:rsidP="001E5BC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1E5BCB">
        <w:rPr>
          <w:rFonts w:cstheme="minorHAnsi"/>
          <w:sz w:val="24"/>
          <w:szCs w:val="24"/>
        </w:rPr>
        <w:t>Granisetron hydrochloride is an anti-emetic drug which is used in the</w:t>
      </w:r>
      <w:r w:rsidRPr="001E5BCB">
        <w:rPr>
          <w:rFonts w:cstheme="minorHAnsi"/>
          <w:sz w:val="24"/>
          <w:szCs w:val="24"/>
        </w:rPr>
        <w:t xml:space="preserve"> </w:t>
      </w:r>
      <w:r w:rsidRPr="001E5BCB">
        <w:rPr>
          <w:rFonts w:cstheme="minorHAnsi"/>
          <w:sz w:val="24"/>
          <w:szCs w:val="24"/>
        </w:rPr>
        <w:t>treatment of cancer induced nausea and vomiting. It has a low oral bioavailability</w:t>
      </w:r>
      <w:r w:rsidRPr="001E5BCB">
        <w:rPr>
          <w:rFonts w:cstheme="minorHAnsi"/>
          <w:sz w:val="24"/>
          <w:szCs w:val="24"/>
        </w:rPr>
        <w:t xml:space="preserve"> </w:t>
      </w:r>
      <w:r w:rsidRPr="001E5BCB">
        <w:rPr>
          <w:rFonts w:cstheme="minorHAnsi"/>
          <w:sz w:val="24"/>
          <w:szCs w:val="24"/>
        </w:rPr>
        <w:t>(60%). The purpose of this research work was to develop matrix-type transdermal</w:t>
      </w:r>
      <w:r w:rsidRPr="001E5BCB">
        <w:rPr>
          <w:rFonts w:cstheme="minorHAnsi"/>
          <w:sz w:val="24"/>
          <w:szCs w:val="24"/>
        </w:rPr>
        <w:t xml:space="preserve"> </w:t>
      </w:r>
      <w:r w:rsidRPr="001E5BCB">
        <w:rPr>
          <w:rFonts w:cstheme="minorHAnsi"/>
          <w:sz w:val="24"/>
          <w:szCs w:val="24"/>
        </w:rPr>
        <w:t xml:space="preserve">film of Granisetron hydrochloride by solvent casting method. In the present </w:t>
      </w:r>
      <w:proofErr w:type="spellStart"/>
      <w:r w:rsidRPr="001E5BCB">
        <w:rPr>
          <w:rFonts w:cstheme="minorHAnsi"/>
          <w:sz w:val="24"/>
          <w:szCs w:val="24"/>
        </w:rPr>
        <w:t>studyHPMC</w:t>
      </w:r>
      <w:proofErr w:type="spellEnd"/>
      <w:r w:rsidRPr="001E5BCB">
        <w:rPr>
          <w:rFonts w:cstheme="minorHAnsi"/>
          <w:sz w:val="24"/>
          <w:szCs w:val="24"/>
        </w:rPr>
        <w:t xml:space="preserve"> K4M, HPMC K15M, </w:t>
      </w:r>
      <w:proofErr w:type="spellStart"/>
      <w:r w:rsidRPr="001E5BCB">
        <w:rPr>
          <w:rFonts w:cstheme="minorHAnsi"/>
          <w:sz w:val="24"/>
          <w:szCs w:val="24"/>
        </w:rPr>
        <w:t>eudragit</w:t>
      </w:r>
      <w:proofErr w:type="spellEnd"/>
      <w:r w:rsidRPr="001E5BCB">
        <w:rPr>
          <w:rFonts w:cstheme="minorHAnsi"/>
          <w:sz w:val="24"/>
          <w:szCs w:val="24"/>
        </w:rPr>
        <w:t xml:space="preserve"> RL100 and </w:t>
      </w:r>
      <w:proofErr w:type="spellStart"/>
      <w:r w:rsidRPr="001E5BCB">
        <w:rPr>
          <w:rFonts w:cstheme="minorHAnsi"/>
          <w:sz w:val="24"/>
          <w:szCs w:val="24"/>
        </w:rPr>
        <w:t>eudragit</w:t>
      </w:r>
      <w:proofErr w:type="spellEnd"/>
      <w:r w:rsidRPr="001E5BCB">
        <w:rPr>
          <w:rFonts w:cstheme="minorHAnsi"/>
          <w:sz w:val="24"/>
          <w:szCs w:val="24"/>
        </w:rPr>
        <w:t xml:space="preserve"> RS100 were used in</w:t>
      </w:r>
      <w:r w:rsidRPr="001E5BCB">
        <w:rPr>
          <w:rFonts w:cstheme="minorHAnsi"/>
          <w:sz w:val="24"/>
          <w:szCs w:val="24"/>
        </w:rPr>
        <w:t xml:space="preserve"> </w:t>
      </w:r>
      <w:r w:rsidRPr="001E5BCB">
        <w:rPr>
          <w:rFonts w:cstheme="minorHAnsi"/>
          <w:sz w:val="24"/>
          <w:szCs w:val="24"/>
        </w:rPr>
        <w:t>different concentration and investigated for the development of transdermal drug</w:t>
      </w:r>
      <w:r w:rsidRPr="001E5BCB">
        <w:rPr>
          <w:rFonts w:cstheme="minorHAnsi"/>
          <w:sz w:val="24"/>
          <w:szCs w:val="24"/>
        </w:rPr>
        <w:t xml:space="preserve"> </w:t>
      </w:r>
      <w:r w:rsidRPr="001E5BCB">
        <w:rPr>
          <w:rFonts w:cstheme="minorHAnsi"/>
          <w:sz w:val="24"/>
          <w:szCs w:val="24"/>
        </w:rPr>
        <w:t>delivery system. Propylene glycol (30% w/w) was used as plasticizer and Span 20</w:t>
      </w:r>
      <w:r w:rsidRPr="001E5BCB">
        <w:rPr>
          <w:rFonts w:cstheme="minorHAnsi"/>
          <w:sz w:val="24"/>
          <w:szCs w:val="24"/>
        </w:rPr>
        <w:t xml:space="preserve"> </w:t>
      </w:r>
      <w:r w:rsidRPr="001E5BCB">
        <w:rPr>
          <w:rFonts w:cstheme="minorHAnsi"/>
          <w:sz w:val="24"/>
          <w:szCs w:val="24"/>
        </w:rPr>
        <w:t>(20%w/w) was used as permeation enhancer in different concentrations. The prepared</w:t>
      </w:r>
      <w:r w:rsidRPr="001E5BCB">
        <w:rPr>
          <w:rFonts w:cstheme="minorHAnsi"/>
          <w:sz w:val="24"/>
          <w:szCs w:val="24"/>
        </w:rPr>
        <w:t xml:space="preserve"> </w:t>
      </w:r>
      <w:r w:rsidRPr="001E5BCB">
        <w:rPr>
          <w:rFonts w:cstheme="minorHAnsi"/>
          <w:sz w:val="24"/>
          <w:szCs w:val="24"/>
        </w:rPr>
        <w:t>formulations were evaluated for weight variation, thickness, folding endurance, drug</w:t>
      </w:r>
      <w:r w:rsidRPr="001E5BCB">
        <w:rPr>
          <w:rFonts w:cstheme="minorHAnsi"/>
          <w:sz w:val="24"/>
          <w:szCs w:val="24"/>
        </w:rPr>
        <w:t xml:space="preserve"> </w:t>
      </w:r>
      <w:r w:rsidRPr="001E5BCB">
        <w:rPr>
          <w:rFonts w:cstheme="minorHAnsi"/>
          <w:sz w:val="24"/>
          <w:szCs w:val="24"/>
        </w:rPr>
        <w:t xml:space="preserve">content, tensile strength, moisture uptake, moisture content, </w:t>
      </w:r>
      <w:r w:rsidRPr="001E5BCB">
        <w:rPr>
          <w:rFonts w:cstheme="minorHAnsi"/>
          <w:i/>
          <w:iCs/>
          <w:sz w:val="24"/>
          <w:szCs w:val="24"/>
        </w:rPr>
        <w:t xml:space="preserve">in-vitro </w:t>
      </w:r>
      <w:r w:rsidRPr="001E5BCB">
        <w:rPr>
          <w:rFonts w:cstheme="minorHAnsi"/>
          <w:sz w:val="24"/>
          <w:szCs w:val="24"/>
        </w:rPr>
        <w:t>diffusion studies.</w:t>
      </w:r>
      <w:r w:rsidRPr="001E5BCB">
        <w:rPr>
          <w:rFonts w:cstheme="minorHAnsi"/>
          <w:sz w:val="24"/>
          <w:szCs w:val="24"/>
        </w:rPr>
        <w:t xml:space="preserve"> </w:t>
      </w:r>
      <w:r w:rsidRPr="001E5BCB">
        <w:rPr>
          <w:rFonts w:cstheme="minorHAnsi"/>
          <w:sz w:val="24"/>
          <w:szCs w:val="24"/>
        </w:rPr>
        <w:t>For adhesive tape, tensile strength, tack test, peel adhesion, elongation, parameters</w:t>
      </w:r>
      <w:r w:rsidRPr="001E5BCB">
        <w:rPr>
          <w:rFonts w:cstheme="minorHAnsi"/>
          <w:sz w:val="24"/>
          <w:szCs w:val="24"/>
        </w:rPr>
        <w:t xml:space="preserve"> </w:t>
      </w:r>
      <w:r w:rsidRPr="001E5BCB">
        <w:rPr>
          <w:rFonts w:cstheme="minorHAnsi"/>
          <w:sz w:val="24"/>
          <w:szCs w:val="24"/>
        </w:rPr>
        <w:t>were evaluated. The physicochemical compatibility of the drug with the polymers was</w:t>
      </w:r>
      <w:r>
        <w:rPr>
          <w:rFonts w:cstheme="minorHAnsi"/>
          <w:sz w:val="24"/>
          <w:szCs w:val="24"/>
        </w:rPr>
        <w:t xml:space="preserve"> </w:t>
      </w:r>
      <w:r w:rsidRPr="001E5BCB">
        <w:rPr>
          <w:rFonts w:cstheme="minorHAnsi"/>
          <w:sz w:val="24"/>
          <w:szCs w:val="24"/>
        </w:rPr>
        <w:t>found to be compatible when studied by FT-IR. Formulations F3 &amp; F7 showed the</w:t>
      </w:r>
      <w:r w:rsidRPr="001E5BCB">
        <w:rPr>
          <w:rFonts w:cstheme="minorHAnsi"/>
          <w:sz w:val="24"/>
          <w:szCs w:val="24"/>
        </w:rPr>
        <w:t xml:space="preserve"> </w:t>
      </w:r>
      <w:r w:rsidRPr="001E5BCB">
        <w:rPr>
          <w:rFonts w:cstheme="minorHAnsi"/>
          <w:sz w:val="24"/>
          <w:szCs w:val="24"/>
        </w:rPr>
        <w:t>highest folding endurance. Formulation F2 showed highest tensile strength of 8.69 N.</w:t>
      </w:r>
      <w:r w:rsidRPr="001E5BCB">
        <w:rPr>
          <w:rFonts w:cstheme="minorHAnsi"/>
          <w:sz w:val="24"/>
          <w:szCs w:val="24"/>
        </w:rPr>
        <w:t xml:space="preserve"> </w:t>
      </w:r>
      <w:r w:rsidRPr="001E5BCB">
        <w:rPr>
          <w:rFonts w:cstheme="minorHAnsi"/>
          <w:sz w:val="24"/>
          <w:szCs w:val="24"/>
        </w:rPr>
        <w:t xml:space="preserve">Formulation F3 showed 97.89% of drug content. Formulation F3 &amp; F6 </w:t>
      </w:r>
      <w:proofErr w:type="spellStart"/>
      <w:r w:rsidRPr="001E5BCB">
        <w:rPr>
          <w:rFonts w:cstheme="minorHAnsi"/>
          <w:sz w:val="24"/>
          <w:szCs w:val="24"/>
        </w:rPr>
        <w:t>showedmaximum</w:t>
      </w:r>
      <w:proofErr w:type="spellEnd"/>
      <w:r w:rsidRPr="001E5BCB">
        <w:rPr>
          <w:rFonts w:cstheme="minorHAnsi"/>
          <w:sz w:val="24"/>
          <w:szCs w:val="24"/>
        </w:rPr>
        <w:t xml:space="preserve"> drug release of 98.63% and 98.22% at the end of 24 h. The best</w:t>
      </w:r>
      <w:r w:rsidRPr="001E5BCB">
        <w:rPr>
          <w:rFonts w:cstheme="minorHAnsi"/>
          <w:sz w:val="24"/>
          <w:szCs w:val="24"/>
        </w:rPr>
        <w:t xml:space="preserve"> </w:t>
      </w:r>
      <w:r w:rsidRPr="001E5BCB">
        <w:rPr>
          <w:rFonts w:cstheme="minorHAnsi"/>
          <w:sz w:val="24"/>
          <w:szCs w:val="24"/>
        </w:rPr>
        <w:t>formulation F3 was subjected for stability studies as per ICH guidelines. The stability</w:t>
      </w:r>
      <w:r w:rsidRPr="001E5BCB">
        <w:rPr>
          <w:rFonts w:cstheme="minorHAnsi"/>
          <w:sz w:val="24"/>
          <w:szCs w:val="24"/>
        </w:rPr>
        <w:t xml:space="preserve"> </w:t>
      </w:r>
      <w:r w:rsidRPr="001E5BCB">
        <w:rPr>
          <w:rFonts w:cstheme="minorHAnsi"/>
          <w:sz w:val="24"/>
          <w:szCs w:val="24"/>
        </w:rPr>
        <w:t xml:space="preserve">studies showed that there was no significant change in </w:t>
      </w:r>
      <w:proofErr w:type="spellStart"/>
      <w:r w:rsidRPr="001E5BCB">
        <w:rPr>
          <w:rFonts w:cstheme="minorHAnsi"/>
          <w:sz w:val="24"/>
          <w:szCs w:val="24"/>
        </w:rPr>
        <w:t>physico</w:t>
      </w:r>
      <w:proofErr w:type="spellEnd"/>
      <w:r w:rsidRPr="001E5BCB">
        <w:rPr>
          <w:rFonts w:cstheme="minorHAnsi"/>
          <w:sz w:val="24"/>
          <w:szCs w:val="24"/>
        </w:rPr>
        <w:t>-chemical properties</w:t>
      </w:r>
      <w:r w:rsidRPr="001E5BCB">
        <w:rPr>
          <w:rFonts w:cstheme="minorHAnsi"/>
          <w:sz w:val="24"/>
          <w:szCs w:val="24"/>
        </w:rPr>
        <w:t xml:space="preserve"> </w:t>
      </w:r>
      <w:r w:rsidRPr="001E5BCB">
        <w:rPr>
          <w:rFonts w:cstheme="minorHAnsi"/>
          <w:sz w:val="24"/>
          <w:szCs w:val="24"/>
        </w:rPr>
        <w:t xml:space="preserve">and </w:t>
      </w:r>
      <w:r w:rsidRPr="001E5BCB">
        <w:rPr>
          <w:rFonts w:cstheme="minorHAnsi"/>
          <w:i/>
          <w:iCs/>
          <w:sz w:val="24"/>
          <w:szCs w:val="24"/>
        </w:rPr>
        <w:t xml:space="preserve">in vitro </w:t>
      </w:r>
      <w:r w:rsidRPr="001E5BCB">
        <w:rPr>
          <w:rFonts w:cstheme="minorHAnsi"/>
          <w:sz w:val="24"/>
          <w:szCs w:val="24"/>
        </w:rPr>
        <w:t>diffusion studies, hence F3 was concluded as the best formulation.</w:t>
      </w:r>
    </w:p>
    <w:p w:rsidR="001E5BCB" w:rsidRPr="001E5BCB" w:rsidRDefault="001E5BCB" w:rsidP="001E5BC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:rsidR="001E5BCB" w:rsidRPr="001E5BCB" w:rsidRDefault="001E5BCB" w:rsidP="001E5BC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1E5BCB">
        <w:rPr>
          <w:rFonts w:cstheme="minorHAnsi"/>
          <w:b/>
          <w:bCs/>
          <w:sz w:val="24"/>
          <w:szCs w:val="24"/>
        </w:rPr>
        <w:t xml:space="preserve">KEYWORDS: </w:t>
      </w:r>
      <w:r w:rsidRPr="001E5BCB">
        <w:rPr>
          <w:rFonts w:cstheme="minorHAnsi"/>
          <w:sz w:val="24"/>
          <w:szCs w:val="24"/>
        </w:rPr>
        <w:t xml:space="preserve">Granisetron, Transdermal films, tensile strength, </w:t>
      </w:r>
      <w:r w:rsidRPr="001E5BCB">
        <w:rPr>
          <w:rFonts w:cstheme="minorHAnsi"/>
          <w:i/>
          <w:iCs/>
          <w:sz w:val="24"/>
          <w:szCs w:val="24"/>
        </w:rPr>
        <w:t xml:space="preserve">in-vitro </w:t>
      </w:r>
      <w:r w:rsidRPr="001E5BCB">
        <w:rPr>
          <w:rFonts w:cstheme="minorHAnsi"/>
          <w:sz w:val="24"/>
          <w:szCs w:val="24"/>
        </w:rPr>
        <w:t>diffusion</w:t>
      </w:r>
    </w:p>
    <w:p w:rsidR="007030D4" w:rsidRPr="001E5BCB" w:rsidRDefault="001E5BCB" w:rsidP="001E5BCB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1E5BCB">
        <w:rPr>
          <w:rFonts w:cstheme="minorHAnsi"/>
          <w:sz w:val="24"/>
          <w:szCs w:val="24"/>
        </w:rPr>
        <w:t>studies</w:t>
      </w:r>
      <w:proofErr w:type="gramEnd"/>
      <w:r w:rsidRPr="001E5BCB">
        <w:rPr>
          <w:rFonts w:cstheme="minorHAnsi"/>
          <w:sz w:val="24"/>
          <w:szCs w:val="24"/>
        </w:rPr>
        <w:t>.</w:t>
      </w:r>
    </w:p>
    <w:sectPr w:rsidR="007030D4" w:rsidRPr="001E5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CB"/>
    <w:rsid w:val="001E5BCB"/>
    <w:rsid w:val="0070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B8241-9E8C-49D0-9CE0-D1AC178D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2023-02-14T06:40:00Z</dcterms:created>
  <dcterms:modified xsi:type="dcterms:W3CDTF">2023-02-14T06:45:00Z</dcterms:modified>
</cp:coreProperties>
</file>